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FC297" w14:textId="77777777" w:rsidR="00305769" w:rsidRDefault="00305769" w:rsidP="00305769">
      <w:pPr>
        <w:tabs>
          <w:tab w:val="left" w:pos="5670"/>
        </w:tabs>
        <w:jc w:val="center"/>
      </w:pPr>
      <w:r w:rsidRPr="00A27418">
        <w:rPr>
          <w:b/>
          <w:color w:val="0000FF"/>
        </w:rPr>
        <w:object w:dxaOrig="816" w:dyaOrig="1056" w14:anchorId="5F5FC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52.35pt" o:ole="">
            <v:imagedata r:id="rId5" o:title=""/>
          </v:shape>
          <o:OLEObject Type="Embed" ProgID="Word.Picture.8" ShapeID="_x0000_i1025" DrawAspect="Content" ObjectID="_1733643037" r:id="rId6"/>
        </w:object>
      </w:r>
    </w:p>
    <w:tbl>
      <w:tblPr>
        <w:tblW w:w="9867" w:type="dxa"/>
        <w:tblLook w:val="01E0" w:firstRow="1" w:lastRow="1" w:firstColumn="1" w:lastColumn="1" w:noHBand="0" w:noVBand="0"/>
      </w:tblPr>
      <w:tblGrid>
        <w:gridCol w:w="9867"/>
      </w:tblGrid>
      <w:tr w:rsidR="00305769" w14:paraId="03537D11" w14:textId="77777777" w:rsidTr="00707315">
        <w:trPr>
          <w:trHeight w:val="788"/>
        </w:trPr>
        <w:tc>
          <w:tcPr>
            <w:tcW w:w="9867" w:type="dxa"/>
            <w:hideMark/>
          </w:tcPr>
          <w:p w14:paraId="68D8EACD" w14:textId="77777777" w:rsidR="00305769" w:rsidRDefault="00305769" w:rsidP="00707315">
            <w:pPr>
              <w:spacing w:line="252" w:lineRule="auto"/>
              <w:ind w:left="-180"/>
              <w:jc w:val="center"/>
              <w:rPr>
                <w:b/>
                <w:sz w:val="32"/>
                <w:szCs w:val="32"/>
                <w:lang w:val="ru-RU" w:eastAsia="en-US"/>
              </w:rPr>
            </w:pPr>
            <w:r>
              <w:rPr>
                <w:b/>
                <w:sz w:val="32"/>
                <w:szCs w:val="32"/>
              </w:rPr>
              <w:t>ДИМЕРСЬКА   СЕЛИЩНА    РАДА</w:t>
            </w:r>
          </w:p>
          <w:p w14:paraId="64B4B368" w14:textId="77777777" w:rsidR="00305769" w:rsidRDefault="00305769" w:rsidP="00707315">
            <w:pPr>
              <w:spacing w:line="252" w:lineRule="auto"/>
              <w:ind w:left="-180"/>
              <w:jc w:val="center"/>
              <w:rPr>
                <w:b/>
                <w:sz w:val="28"/>
                <w:szCs w:val="28"/>
              </w:rPr>
            </w:pPr>
            <w:r>
              <w:rPr>
                <w:b/>
                <w:sz w:val="32"/>
                <w:szCs w:val="32"/>
              </w:rPr>
              <w:t>ВИШГОРОДСЬКОГО   РАЙОНУ   КИЇВСЬКОЇ   ОБЛАСТІ</w:t>
            </w:r>
          </w:p>
        </w:tc>
      </w:tr>
    </w:tbl>
    <w:p w14:paraId="34F1B850" w14:textId="77777777" w:rsidR="00305769" w:rsidRDefault="00305769" w:rsidP="00305769">
      <w:pPr>
        <w:ind w:left="142" w:right="-1"/>
        <w:jc w:val="center"/>
        <w:rPr>
          <w:b/>
          <w:sz w:val="28"/>
          <w:szCs w:val="28"/>
        </w:rPr>
      </w:pPr>
      <w:r>
        <w:rPr>
          <w:noProof/>
        </w:rPr>
        <mc:AlternateContent>
          <mc:Choice Requires="wps">
            <w:drawing>
              <wp:anchor distT="4294967293" distB="4294967293" distL="114300" distR="114300" simplePos="0" relativeHeight="251659264" behindDoc="0" locked="0" layoutInCell="1" allowOverlap="1" wp14:anchorId="79A775E6" wp14:editId="2862FF0E">
                <wp:simplePos x="0" y="0"/>
                <wp:positionH relativeFrom="column">
                  <wp:posOffset>-196215</wp:posOffset>
                </wp:positionH>
                <wp:positionV relativeFrom="paragraph">
                  <wp:posOffset>50165</wp:posOffset>
                </wp:positionV>
                <wp:extent cx="63246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D5B8ABD" id="Прямая соединительная линия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45pt,3.95pt" to="482.5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" strokeweight="1.59mm"/>
            </w:pict>
          </mc:Fallback>
        </mc:AlternateContent>
      </w:r>
    </w:p>
    <w:p w14:paraId="3838A550" w14:textId="77777777" w:rsidR="00305769" w:rsidRDefault="00305769" w:rsidP="00305769">
      <w:pPr>
        <w:tabs>
          <w:tab w:val="left" w:pos="1152"/>
          <w:tab w:val="center" w:pos="4587"/>
        </w:tabs>
        <w:jc w:val="center"/>
        <w:rPr>
          <w:b/>
          <w:bCs/>
          <w:sz w:val="28"/>
          <w:szCs w:val="28"/>
        </w:rPr>
      </w:pPr>
      <w:r w:rsidRPr="005A7F97">
        <w:rPr>
          <w:b/>
          <w:noProof/>
          <w:sz w:val="28"/>
          <w:szCs w:val="28"/>
        </w:rPr>
        <w:t>19 сесія</w:t>
      </w:r>
      <w:r>
        <w:rPr>
          <w:b/>
          <w:noProof/>
          <w:sz w:val="28"/>
          <w:szCs w:val="28"/>
        </w:rPr>
        <w:t xml:space="preserve"> </w:t>
      </w:r>
      <w:r>
        <w:rPr>
          <w:b/>
          <w:bCs/>
          <w:sz w:val="28"/>
          <w:szCs w:val="28"/>
          <w:lang w:val="en-US"/>
        </w:rPr>
        <w:t>VII</w:t>
      </w:r>
      <w:r>
        <w:rPr>
          <w:b/>
          <w:bCs/>
          <w:sz w:val="28"/>
          <w:szCs w:val="28"/>
        </w:rPr>
        <w:t>І скликання</w:t>
      </w:r>
    </w:p>
    <w:p w14:paraId="702ACD25" w14:textId="77777777" w:rsidR="00305769" w:rsidRDefault="00305769" w:rsidP="00305769">
      <w:pPr>
        <w:ind w:left="142" w:right="-1"/>
        <w:jc w:val="center"/>
        <w:rPr>
          <w:b/>
          <w:sz w:val="28"/>
          <w:szCs w:val="28"/>
        </w:rPr>
      </w:pPr>
    </w:p>
    <w:p w14:paraId="350CF18A" w14:textId="77777777" w:rsidR="00305769" w:rsidRDefault="00305769" w:rsidP="00305769">
      <w:pPr>
        <w:ind w:left="142" w:right="-1"/>
        <w:jc w:val="center"/>
        <w:rPr>
          <w:b/>
          <w:sz w:val="28"/>
          <w:szCs w:val="28"/>
        </w:rPr>
      </w:pPr>
      <w:r>
        <w:rPr>
          <w:b/>
          <w:sz w:val="28"/>
          <w:szCs w:val="28"/>
        </w:rPr>
        <w:t>РІШЕННЯ</w:t>
      </w:r>
    </w:p>
    <w:p w14:paraId="4C9B0097" w14:textId="77777777" w:rsidR="00305769" w:rsidRDefault="00305769" w:rsidP="00305769">
      <w:pPr>
        <w:pStyle w:val="1"/>
        <w:jc w:val="center"/>
        <w:rPr>
          <w:rFonts w:ascii="Times New Roman" w:hAnsi="Times New Roman" w:cs="Times New Roman"/>
          <w:b/>
          <w:bCs/>
          <w:sz w:val="24"/>
          <w:szCs w:val="24"/>
        </w:rPr>
      </w:pPr>
    </w:p>
    <w:p w14:paraId="7172894E" w14:textId="77777777" w:rsidR="00305769" w:rsidRDefault="00305769" w:rsidP="00305769">
      <w:pPr>
        <w:pStyle w:val="1"/>
        <w:jc w:val="center"/>
        <w:rPr>
          <w:rFonts w:ascii="Times New Roman" w:hAnsi="Times New Roman" w:cs="Times New Roman"/>
          <w:b/>
          <w:bCs/>
          <w:iCs/>
          <w:sz w:val="24"/>
          <w:szCs w:val="24"/>
          <w:lang w:eastAsia="ru-RU"/>
        </w:rPr>
      </w:pPr>
      <w:r w:rsidRPr="00305769">
        <w:rPr>
          <w:rFonts w:ascii="Times New Roman" w:hAnsi="Times New Roman" w:cs="Times New Roman"/>
          <w:b/>
          <w:bCs/>
          <w:iCs/>
          <w:sz w:val="24"/>
          <w:szCs w:val="24"/>
          <w:lang w:eastAsia="ru-RU"/>
        </w:rPr>
        <w:t>Про затвердження технічної документації із землеустрою щодо інвентаризації земель</w:t>
      </w:r>
    </w:p>
    <w:p w14:paraId="520A571E" w14:textId="77777777" w:rsidR="00305769" w:rsidRDefault="00305769" w:rsidP="00305769">
      <w:pPr>
        <w:pStyle w:val="1"/>
        <w:jc w:val="center"/>
        <w:rPr>
          <w:rFonts w:ascii="Times New Roman" w:hAnsi="Times New Roman" w:cs="Times New Roman"/>
          <w:sz w:val="24"/>
          <w:szCs w:val="24"/>
        </w:rPr>
      </w:pPr>
    </w:p>
    <w:p w14:paraId="71BCF562" w14:textId="77777777" w:rsidR="00305769" w:rsidRDefault="00305769" w:rsidP="00305769">
      <w:pPr>
        <w:pStyle w:val="a3"/>
        <w:spacing w:before="0" w:beforeAutospacing="0" w:after="0" w:afterAutospacing="0"/>
        <w:ind w:firstLine="567"/>
        <w:jc w:val="both"/>
        <w:rPr>
          <w:lang w:val="uk-UA"/>
        </w:rPr>
      </w:pPr>
      <w:r w:rsidRPr="000A4F71">
        <w:rPr>
          <w:lang w:val="uk-UA"/>
        </w:rPr>
        <w:t xml:space="preserve">З метою </w:t>
      </w:r>
      <w:r w:rsidRPr="00305769">
        <w:rPr>
          <w:lang w:val="uk-UA"/>
        </w:rPr>
        <w:t>встановлення місця розташування об’єктів землеустрою, їх меж, розмірів, правового статусу, виявлення земель, що не використовуються, використовуються нераціонально або не за цільовим призначенням, встановлення кількісних та якісних характеристик земель, необхідних для ведення Державного земельного кадастру</w:t>
      </w:r>
      <w:r>
        <w:rPr>
          <w:lang w:val="uk-UA"/>
        </w:rPr>
        <w:t xml:space="preserve">, керуючись </w:t>
      </w:r>
      <w:r>
        <w:t> </w:t>
      </w:r>
      <w:r w:rsidRPr="000A4F71">
        <w:rPr>
          <w:lang w:val="uk-UA"/>
        </w:rPr>
        <w:t>ст.</w:t>
      </w:r>
      <w:r>
        <w:t> </w:t>
      </w:r>
      <w:r w:rsidRPr="000A4F71">
        <w:rPr>
          <w:lang w:val="uk-UA"/>
        </w:rPr>
        <w:t>12, 122, 182, 183, 184, 185, 186 Земельного кодексу України, ст. 19, 26,</w:t>
      </w:r>
      <w:r>
        <w:rPr>
          <w:lang w:val="uk-UA"/>
        </w:rPr>
        <w:t>28,</w:t>
      </w:r>
      <w:r w:rsidRPr="000A4F71">
        <w:rPr>
          <w:lang w:val="uk-UA"/>
        </w:rPr>
        <w:t xml:space="preserve"> 35, 57 Закону</w:t>
      </w:r>
      <w:r>
        <w:rPr>
          <w:lang w:val="uk-UA"/>
        </w:rPr>
        <w:t xml:space="preserve"> України</w:t>
      </w:r>
      <w:r w:rsidRPr="000A4F71">
        <w:rPr>
          <w:lang w:val="uk-UA"/>
        </w:rPr>
        <w:t xml:space="preserve"> </w:t>
      </w:r>
      <w:r>
        <w:rPr>
          <w:lang w:val="uk-UA"/>
        </w:rPr>
        <w:t>«П</w:t>
      </w:r>
      <w:r w:rsidRPr="000A4F71">
        <w:rPr>
          <w:lang w:val="uk-UA"/>
        </w:rPr>
        <w:t>ро Землеустрій</w:t>
      </w:r>
      <w:r>
        <w:rPr>
          <w:lang w:val="uk-UA"/>
        </w:rPr>
        <w:t>»</w:t>
      </w:r>
      <w:r w:rsidRPr="000A4F71">
        <w:rPr>
          <w:lang w:val="uk-UA"/>
        </w:rPr>
        <w:t>, п. 34 ст.</w:t>
      </w:r>
      <w:r>
        <w:t> </w:t>
      </w:r>
      <w:r w:rsidRPr="000A4F71">
        <w:rPr>
          <w:lang w:val="uk-UA"/>
        </w:rPr>
        <w:t>26, ст.</w:t>
      </w:r>
      <w:r w:rsidRPr="003B04CB">
        <w:rPr>
          <w:lang w:val="uk-UA"/>
        </w:rPr>
        <w:t>5</w:t>
      </w:r>
      <w:r>
        <w:rPr>
          <w:lang w:val="uk-UA"/>
        </w:rPr>
        <w:t>9</w:t>
      </w:r>
      <w:r w:rsidRPr="000A4F71">
        <w:rPr>
          <w:lang w:val="uk-UA"/>
        </w:rPr>
        <w:t xml:space="preserve"> Закону України "Про місцеве самоврядування в Україні", постанов</w:t>
      </w:r>
      <w:r>
        <w:rPr>
          <w:lang w:val="uk-UA"/>
        </w:rPr>
        <w:t>ою</w:t>
      </w:r>
      <w:r w:rsidRPr="000A4F71">
        <w:rPr>
          <w:lang w:val="uk-UA"/>
        </w:rPr>
        <w:t xml:space="preserve"> Кабінету Міністрів України від 05.06.2019 р. № 476 «Про затвердження Порядку проведення інвентаризації земель та визнання такими, що втратили чинність деяких постанов Кабінету Міністрів України»,</w:t>
      </w:r>
      <w:r w:rsidRPr="003B04CB">
        <w:rPr>
          <w:lang w:val="uk-UA"/>
        </w:rPr>
        <w:t xml:space="preserve"> </w:t>
      </w:r>
      <w:r>
        <w:rPr>
          <w:lang w:val="uk-UA"/>
        </w:rPr>
        <w:t>враховуючи</w:t>
      </w:r>
      <w:r w:rsidRPr="004E6DA2">
        <w:rPr>
          <w:lang w:val="uk-UA"/>
        </w:rPr>
        <w:t xml:space="preserve"> рекомендаці</w:t>
      </w:r>
      <w:r>
        <w:rPr>
          <w:lang w:val="uk-UA"/>
        </w:rPr>
        <w:t>ї</w:t>
      </w:r>
      <w:r w:rsidRPr="004E6DA2">
        <w:rPr>
          <w:lang w:val="uk-UA"/>
        </w:rPr>
        <w:t xml:space="preserve"> </w:t>
      </w:r>
      <w:r w:rsidRPr="004E6DA2">
        <w:rPr>
          <w:bCs/>
          <w:color w:val="000000"/>
          <w:shd w:val="clear" w:color="auto" w:fill="FFFFFF"/>
          <w:lang w:val="uk-UA"/>
        </w:rPr>
        <w:t>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sidRPr="004E6DA2">
        <w:rPr>
          <w:lang w:val="uk-UA"/>
        </w:rPr>
        <w:t xml:space="preserve"> від </w:t>
      </w:r>
      <w:r>
        <w:rPr>
          <w:lang w:val="uk-UA"/>
        </w:rPr>
        <w:t>28</w:t>
      </w:r>
      <w:r w:rsidRPr="004E6DA2">
        <w:rPr>
          <w:lang w:val="uk-UA"/>
        </w:rPr>
        <w:t>.</w:t>
      </w:r>
      <w:r>
        <w:rPr>
          <w:lang w:val="uk-UA"/>
        </w:rPr>
        <w:t>11</w:t>
      </w:r>
      <w:r w:rsidRPr="004E6DA2">
        <w:rPr>
          <w:lang w:val="uk-UA"/>
        </w:rPr>
        <w:t xml:space="preserve">.2022 </w:t>
      </w:r>
      <w:r>
        <w:rPr>
          <w:lang w:val="uk-UA"/>
        </w:rPr>
        <w:t>та 20.12.2022 року</w:t>
      </w:r>
      <w:r w:rsidRPr="004E6DA2">
        <w:rPr>
          <w:lang w:val="uk-UA"/>
        </w:rPr>
        <w:t>,</w:t>
      </w:r>
      <w:r w:rsidRPr="000A4F71">
        <w:rPr>
          <w:lang w:val="uk-UA"/>
        </w:rPr>
        <w:t xml:space="preserve"> селищна рада</w:t>
      </w:r>
    </w:p>
    <w:p w14:paraId="791EA87C" w14:textId="77777777" w:rsidR="00305769" w:rsidRPr="000A4F71" w:rsidRDefault="00305769" w:rsidP="00305769">
      <w:pPr>
        <w:pStyle w:val="a3"/>
        <w:spacing w:before="0" w:beforeAutospacing="0" w:after="0" w:afterAutospacing="0"/>
        <w:ind w:firstLine="284"/>
        <w:jc w:val="both"/>
        <w:rPr>
          <w:lang w:val="uk-UA"/>
        </w:rPr>
      </w:pPr>
    </w:p>
    <w:p w14:paraId="28328EDD" w14:textId="77777777" w:rsidR="00305769" w:rsidRPr="000A7D86" w:rsidRDefault="00305769" w:rsidP="00305769">
      <w:pPr>
        <w:jc w:val="center"/>
      </w:pPr>
      <w:r w:rsidRPr="000A7D86">
        <w:rPr>
          <w:b/>
          <w:bCs/>
          <w:color w:val="000000"/>
        </w:rPr>
        <w:t>ВИРІШИЛА:</w:t>
      </w:r>
    </w:p>
    <w:p w14:paraId="369F8AD4" w14:textId="77777777" w:rsidR="00305769" w:rsidRDefault="00305769" w:rsidP="00305769">
      <w:pPr>
        <w:rPr>
          <w:b/>
        </w:rPr>
      </w:pPr>
    </w:p>
    <w:p w14:paraId="219DB8FD" w14:textId="77777777" w:rsidR="00305769" w:rsidRDefault="00305769" w:rsidP="00305769">
      <w:pPr>
        <w:pStyle w:val="a4"/>
        <w:numPr>
          <w:ilvl w:val="0"/>
          <w:numId w:val="1"/>
        </w:numPr>
        <w:tabs>
          <w:tab w:val="left" w:pos="284"/>
        </w:tabs>
        <w:ind w:left="0" w:firstLine="426"/>
        <w:jc w:val="both"/>
      </w:pPr>
      <w:r>
        <w:t>Затвердити технічну документацію із землеустрою щодо інвентаризації земель комунальної власності площею 0,1250 га, кадастровий номер 3221855300:20:022:0001 в смт Димер, вул. Вишнева для розміщення та експлуатації основних, підсобних і допоміжних будівель та споруд підприємств переробної, машинобудівної та іншої промисловості (код КВЦПЗД-11.02).</w:t>
      </w:r>
    </w:p>
    <w:p w14:paraId="3ACE90CF" w14:textId="5AB976C7" w:rsidR="00305769" w:rsidRPr="00305769" w:rsidRDefault="00305769" w:rsidP="00305769">
      <w:pPr>
        <w:pStyle w:val="a4"/>
        <w:numPr>
          <w:ilvl w:val="0"/>
          <w:numId w:val="1"/>
        </w:numPr>
        <w:tabs>
          <w:tab w:val="left" w:pos="284"/>
        </w:tabs>
        <w:ind w:left="0" w:firstLine="426"/>
        <w:jc w:val="both"/>
        <w:rPr>
          <w:color w:val="000000"/>
        </w:rPr>
      </w:pPr>
      <w:r>
        <w:t xml:space="preserve">Зареєструвати </w:t>
      </w:r>
      <w:r w:rsidR="00F000D6">
        <w:rPr>
          <w:lang w:val="ru-RU"/>
        </w:rPr>
        <w:t xml:space="preserve">за Димерською селищною радою </w:t>
      </w:r>
      <w:r>
        <w:t xml:space="preserve">право комунальної власності на земельну ділянку площею 0,1250 га, кадастровий номер </w:t>
      </w:r>
      <w:bookmarkStart w:id="0" w:name="_GoBack"/>
      <w:r>
        <w:t xml:space="preserve">3221855300:20:022:0001 </w:t>
      </w:r>
      <w:bookmarkEnd w:id="0"/>
      <w:r>
        <w:t>в смт Димер, вул. Вишнева</w:t>
      </w:r>
      <w:r w:rsidR="00F000D6" w:rsidRPr="00F000D6">
        <w:t>,</w:t>
      </w:r>
      <w:r>
        <w:t xml:space="preserve"> для розміщення та експлуатації основних, підсобних і допоміжних будівель та споруд підприємств переробної, машинобудівної та іншої промисловості (код КВЦПЗД-11.02).</w:t>
      </w:r>
    </w:p>
    <w:p w14:paraId="2196394E" w14:textId="77777777" w:rsidR="00305769" w:rsidRPr="005A7F97" w:rsidRDefault="00305769" w:rsidP="00305769">
      <w:pPr>
        <w:pStyle w:val="a4"/>
        <w:numPr>
          <w:ilvl w:val="0"/>
          <w:numId w:val="1"/>
        </w:numPr>
        <w:tabs>
          <w:tab w:val="left" w:pos="284"/>
        </w:tabs>
        <w:ind w:left="0" w:firstLine="426"/>
        <w:jc w:val="both"/>
        <w:rPr>
          <w:color w:val="000000"/>
        </w:rPr>
      </w:pPr>
      <w:r w:rsidRPr="005A7F97">
        <w:rPr>
          <w:color w:val="000000"/>
        </w:rPr>
        <w:t>Розробники документації із землеустрою несуть відповідно до закону відповідальність за достовірність, якість і безпеку заходів, передбачених цією документацією.</w:t>
      </w:r>
    </w:p>
    <w:p w14:paraId="1B213297" w14:textId="77777777" w:rsidR="00305769" w:rsidRPr="005A7F97" w:rsidRDefault="00305769" w:rsidP="00305769">
      <w:pPr>
        <w:pStyle w:val="a4"/>
        <w:numPr>
          <w:ilvl w:val="0"/>
          <w:numId w:val="1"/>
        </w:numPr>
        <w:tabs>
          <w:tab w:val="left" w:pos="284"/>
        </w:tabs>
        <w:ind w:left="0" w:firstLine="426"/>
        <w:jc w:val="both"/>
        <w:rPr>
          <w:color w:val="000000"/>
        </w:rPr>
      </w:pPr>
      <w:r w:rsidRPr="005A7F97">
        <w:rPr>
          <w:color w:val="000000"/>
        </w:rPr>
        <w:t>Контроль за виконанням даного рішення покласти на постійну комісію питань</w:t>
      </w:r>
      <w:r w:rsidRPr="005A7F97">
        <w:rPr>
          <w:color w:val="000000"/>
          <w:lang w:val="ru-RU"/>
        </w:rPr>
        <w:t> </w:t>
      </w:r>
      <w:r w:rsidRPr="005A7F97">
        <w:rPr>
          <w:color w:val="000000"/>
        </w:rPr>
        <w:t xml:space="preserve">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639E88BF" w14:textId="77777777" w:rsidR="00305769" w:rsidRPr="006D1425" w:rsidRDefault="00305769" w:rsidP="00305769">
      <w:pPr>
        <w:spacing w:after="240"/>
      </w:pPr>
      <w:r w:rsidRPr="006D1425">
        <w:br/>
      </w:r>
    </w:p>
    <w:p w14:paraId="53F0E293" w14:textId="77777777" w:rsidR="00305769" w:rsidRPr="00E43995" w:rsidRDefault="00305769" w:rsidP="00305769">
      <w:pPr>
        <w:rPr>
          <w:lang w:val="ru-RU"/>
        </w:rPr>
      </w:pPr>
      <w:r w:rsidRPr="00E43995">
        <w:rPr>
          <w:b/>
          <w:bCs/>
          <w:color w:val="000000"/>
          <w:lang w:val="ru-RU"/>
        </w:rPr>
        <w:t>      </w:t>
      </w:r>
      <w:proofErr w:type="spellStart"/>
      <w:r w:rsidRPr="00E43995">
        <w:rPr>
          <w:b/>
          <w:bCs/>
          <w:color w:val="000000"/>
          <w:lang w:val="ru-RU"/>
        </w:rPr>
        <w:t>Селищний</w:t>
      </w:r>
      <w:proofErr w:type="spellEnd"/>
      <w:r w:rsidRPr="00E43995">
        <w:rPr>
          <w:b/>
          <w:bCs/>
          <w:color w:val="000000"/>
          <w:lang w:val="ru-RU"/>
        </w:rPr>
        <w:t xml:space="preserve"> голова                                                   </w:t>
      </w:r>
      <w:proofErr w:type="spellStart"/>
      <w:r w:rsidRPr="00E43995">
        <w:rPr>
          <w:b/>
          <w:bCs/>
          <w:color w:val="000000"/>
          <w:lang w:val="ru-RU"/>
        </w:rPr>
        <w:t>Володимир</w:t>
      </w:r>
      <w:proofErr w:type="spellEnd"/>
      <w:r w:rsidRPr="00E43995">
        <w:rPr>
          <w:b/>
          <w:bCs/>
          <w:color w:val="000000"/>
          <w:lang w:val="ru-RU"/>
        </w:rPr>
        <w:t xml:space="preserve"> ПІДКУРГАННИЙ</w:t>
      </w:r>
    </w:p>
    <w:p w14:paraId="5B30FD6A" w14:textId="77777777" w:rsidR="00305769" w:rsidRPr="00E43995" w:rsidRDefault="00305769" w:rsidP="00305769">
      <w:pPr>
        <w:spacing w:after="240"/>
        <w:rPr>
          <w:lang w:val="ru-RU"/>
        </w:rPr>
      </w:pPr>
      <w:r w:rsidRPr="00E43995">
        <w:rPr>
          <w:lang w:val="ru-RU"/>
        </w:rPr>
        <w:br/>
      </w:r>
      <w:r w:rsidRPr="00E43995">
        <w:rPr>
          <w:lang w:val="ru-RU"/>
        </w:rPr>
        <w:br/>
      </w:r>
    </w:p>
    <w:p w14:paraId="0176A773" w14:textId="77777777" w:rsidR="00305769" w:rsidRPr="00E43995" w:rsidRDefault="00305769" w:rsidP="00305769">
      <w:pPr>
        <w:jc w:val="both"/>
        <w:rPr>
          <w:lang w:val="ru-RU"/>
        </w:rPr>
      </w:pPr>
      <w:proofErr w:type="spellStart"/>
      <w:r w:rsidRPr="00E43995">
        <w:rPr>
          <w:color w:val="000000"/>
          <w:sz w:val="22"/>
          <w:szCs w:val="22"/>
          <w:lang w:val="ru-RU"/>
        </w:rPr>
        <w:t>смт</w:t>
      </w:r>
      <w:proofErr w:type="spellEnd"/>
      <w:r w:rsidRPr="00E43995">
        <w:rPr>
          <w:color w:val="000000"/>
          <w:sz w:val="22"/>
          <w:szCs w:val="22"/>
          <w:lang w:val="ru-RU"/>
        </w:rPr>
        <w:t xml:space="preserve"> </w:t>
      </w:r>
      <w:proofErr w:type="spellStart"/>
      <w:r w:rsidRPr="00E43995">
        <w:rPr>
          <w:color w:val="000000"/>
          <w:sz w:val="22"/>
          <w:szCs w:val="22"/>
          <w:lang w:val="ru-RU"/>
        </w:rPr>
        <w:t>Димер</w:t>
      </w:r>
      <w:proofErr w:type="spellEnd"/>
    </w:p>
    <w:p w14:paraId="40029562" w14:textId="77777777" w:rsidR="00305769" w:rsidRPr="00E43995" w:rsidRDefault="00305769" w:rsidP="00305769">
      <w:pPr>
        <w:jc w:val="both"/>
        <w:rPr>
          <w:lang w:val="ru-RU"/>
        </w:rPr>
      </w:pPr>
      <w:r>
        <w:rPr>
          <w:color w:val="000000"/>
          <w:sz w:val="22"/>
          <w:szCs w:val="22"/>
          <w:lang w:val="ru-RU"/>
        </w:rPr>
        <w:t xml:space="preserve">22 </w:t>
      </w:r>
      <w:proofErr w:type="spellStart"/>
      <w:r>
        <w:rPr>
          <w:color w:val="000000"/>
          <w:sz w:val="22"/>
          <w:szCs w:val="22"/>
          <w:lang w:val="ru-RU"/>
        </w:rPr>
        <w:t>грудня</w:t>
      </w:r>
      <w:proofErr w:type="spellEnd"/>
      <w:r>
        <w:rPr>
          <w:color w:val="000000"/>
          <w:sz w:val="22"/>
          <w:szCs w:val="22"/>
          <w:lang w:val="ru-RU"/>
        </w:rPr>
        <w:t xml:space="preserve"> 2022 року</w:t>
      </w:r>
    </w:p>
    <w:p w14:paraId="3E29A9B1" w14:textId="77777777" w:rsidR="00142664" w:rsidRPr="00305769" w:rsidRDefault="00305769" w:rsidP="00305769">
      <w:pPr>
        <w:jc w:val="both"/>
        <w:rPr>
          <w:lang w:val="ru-RU"/>
        </w:rPr>
      </w:pPr>
      <w:r w:rsidRPr="00E43995">
        <w:rPr>
          <w:color w:val="000000"/>
          <w:sz w:val="22"/>
          <w:szCs w:val="22"/>
          <w:lang w:val="ru-RU"/>
        </w:rPr>
        <w:t>№</w:t>
      </w:r>
      <w:r>
        <w:rPr>
          <w:color w:val="000000"/>
          <w:sz w:val="22"/>
          <w:szCs w:val="22"/>
          <w:lang w:val="ru-RU"/>
        </w:rPr>
        <w:t>1141</w:t>
      </w:r>
      <w:r w:rsidRPr="00E43995">
        <w:rPr>
          <w:color w:val="000000"/>
          <w:sz w:val="22"/>
          <w:szCs w:val="22"/>
          <w:lang w:val="ru-RU"/>
        </w:rPr>
        <w:t>-1</w:t>
      </w:r>
      <w:r>
        <w:rPr>
          <w:color w:val="000000"/>
          <w:sz w:val="22"/>
          <w:szCs w:val="22"/>
          <w:lang w:val="ru-RU"/>
        </w:rPr>
        <w:t>9</w:t>
      </w:r>
      <w:r w:rsidRPr="00E43995">
        <w:rPr>
          <w:color w:val="000000"/>
          <w:sz w:val="22"/>
          <w:szCs w:val="22"/>
          <w:lang w:val="ru-RU"/>
        </w:rPr>
        <w:t>-VIІІ</w:t>
      </w:r>
    </w:p>
    <w:sectPr w:rsidR="00142664" w:rsidRPr="00305769" w:rsidSect="008B645B">
      <w:pgSz w:w="11906" w:h="16838"/>
      <w:pgMar w:top="672" w:right="850" w:bottom="568" w:left="1701" w:header="708" w:footer="545"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9662C"/>
    <w:multiLevelType w:val="hybridMultilevel"/>
    <w:tmpl w:val="0DD4D514"/>
    <w:lvl w:ilvl="0" w:tplc="DA9AC71E">
      <w:start w:val="1"/>
      <w:numFmt w:val="decimal"/>
      <w:lvlText w:val="%1."/>
      <w:lvlJc w:val="left"/>
      <w:pPr>
        <w:ind w:left="704" w:hanging="360"/>
      </w:pPr>
      <w:rPr>
        <w:rFonts w:hint="default"/>
        <w:b/>
        <w:bCs/>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769"/>
    <w:rsid w:val="00142664"/>
    <w:rsid w:val="00305769"/>
    <w:rsid w:val="00F000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CB5E2"/>
  <w15:chartTrackingRefBased/>
  <w15:docId w15:val="{7F9CA3BE-FA66-4CE0-9F94-D12F483E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0576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305769"/>
    <w:pPr>
      <w:spacing w:after="0" w:line="240" w:lineRule="auto"/>
    </w:pPr>
    <w:rPr>
      <w:rFonts w:ascii="Calibri" w:eastAsia="Times New Roman" w:hAnsi="Calibri" w:cs="Calibri"/>
      <w:lang w:val="uk-UA"/>
    </w:rPr>
  </w:style>
  <w:style w:type="paragraph" w:styleId="a3">
    <w:name w:val="Normal (Web)"/>
    <w:basedOn w:val="a"/>
    <w:uiPriority w:val="99"/>
    <w:unhideWhenUsed/>
    <w:rsid w:val="00305769"/>
    <w:pPr>
      <w:spacing w:before="100" w:beforeAutospacing="1" w:after="100" w:afterAutospacing="1"/>
    </w:pPr>
    <w:rPr>
      <w:lang w:val="ru-RU"/>
    </w:rPr>
  </w:style>
  <w:style w:type="paragraph" w:styleId="a4">
    <w:name w:val="List Paragraph"/>
    <w:basedOn w:val="a"/>
    <w:uiPriority w:val="34"/>
    <w:qFormat/>
    <w:rsid w:val="00305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361</Words>
  <Characters>2062</Characters>
  <Application>Microsoft Office Word</Application>
  <DocSecurity>0</DocSecurity>
  <Lines>17</Lines>
  <Paragraphs>4</Paragraphs>
  <ScaleCrop>false</ScaleCrop>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Liudmyla Kyriienko</cp:lastModifiedBy>
  <cp:revision>2</cp:revision>
  <dcterms:created xsi:type="dcterms:W3CDTF">2022-12-23T08:24:00Z</dcterms:created>
  <dcterms:modified xsi:type="dcterms:W3CDTF">2022-12-27T08:44:00Z</dcterms:modified>
</cp:coreProperties>
</file>